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67E1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5415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0F2B57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1176-р/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2B57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F2B57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0F2B57">
            <w:pPr>
              <w:jc w:val="both"/>
            </w:pPr>
            <w:r>
              <w:t xml:space="preserve">О приватизации нежилого здания </w:t>
            </w:r>
            <w:r w:rsidR="000F2B57">
              <w:br/>
            </w:r>
            <w:r>
              <w:t>и нежилого помещения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0F2B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F2B57" w:rsidRDefault="000F2B57" w:rsidP="000F2B57">
      <w:pPr>
        <w:widowControl w:val="0"/>
        <w:ind w:firstLine="709"/>
        <w:jc w:val="both"/>
      </w:pPr>
      <w:proofErr w:type="gramStart"/>
      <w: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 </w:t>
      </w:r>
      <w:r>
        <w:br/>
        <w:t xml:space="preserve">и в соответствии с Федеральным законом от 21.12.2001 г. № 178-ФЗ </w:t>
      </w:r>
      <w:r>
        <w:br/>
        <w:t>«О приватизации государственного и муниципального имущества», Постановлением Правительства Российской Федерации от 27 августа 2012 г.</w:t>
      </w:r>
      <w:r>
        <w:br/>
        <w:t xml:space="preserve">№ 860 «Об организации и проведении продажи государственного </w:t>
      </w:r>
      <w:r>
        <w:br/>
        <w:t>или муниципального имущества в электронной форме», Положением о продаже муниципального имущества</w:t>
      </w:r>
      <w:proofErr w:type="gramEnd"/>
      <w:r>
        <w:t xml:space="preserve">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</w:t>
      </w:r>
      <w:r>
        <w:br/>
        <w:t xml:space="preserve">от 14.05.2015 г. № 28-ЗГО, Прогнозным планом приватизации муниципального имущества Златоустовского городского округа на 2023-2025г., утвержденным решением Собрания депутатов Златоустовского городского округа </w:t>
      </w:r>
      <w:r>
        <w:br/>
        <w:t>от 02.11.2022 г. № 56-ЗГО: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1. Признать утратившими силу: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1) распоряжение администрации Златоустовского городского округа Челябинской области от 03 августа 2023 г. № 2430-р/</w:t>
      </w:r>
      <w:proofErr w:type="gramStart"/>
      <w:r>
        <w:t>АДМ</w:t>
      </w:r>
      <w:proofErr w:type="gramEnd"/>
      <w:r>
        <w:t xml:space="preserve"> «О приватизации нежилых зданий»;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2) подпункт 1 пункта 1 распоряжения администрации Златоустовского городского округа Челябинской области от 09 марта 2023 г. № 683-р/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 приватизации нежилого помещения и нежилого здания». 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proofErr w:type="gramStart"/>
      <w:r>
        <w:t>1) дом жилой, двухэтажный, каменно-деревянный, назначение: нежилое, общая площадь: 340,2 кв. метров, кадастровый номер: 74:25:0302112:763, расположенное по адресу:</w:t>
      </w:r>
      <w:proofErr w:type="gramEnd"/>
      <w:r>
        <w:t xml:space="preserve"> Российская Федерация, Челябинская область, городской округ Златоустовский, город Златоуст, улица им.</w:t>
      </w:r>
      <w:r w:rsidR="008D536A">
        <w:t> </w:t>
      </w:r>
      <w:r>
        <w:t>В.И.</w:t>
      </w:r>
      <w:r w:rsidR="008D536A">
        <w:t> </w:t>
      </w:r>
      <w:r>
        <w:t>Ленина,</w:t>
      </w:r>
      <w:r>
        <w:br/>
      </w:r>
      <w:r>
        <w:lastRenderedPageBreak/>
        <w:t>дом 23;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2) помещение, назначение: нежилое, общей площадью 100,1 кв. метров, этаж № 1, кадастровый номер: 74:25:0308708:344, расположенное по адресу: Челябинская область, г. Златоуст, ул. им В.И. Ленина, д. 17, пом. 1.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 Способ приватизации – аукцион с открытой формой подачи предложений о цене в электронной форме.  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аукцион по продаже указанного в пункте 2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продажа указанного в пункте 2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  <w:t>по минимально допустимой цене.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5. </w:t>
      </w:r>
      <w:proofErr w:type="gramStart"/>
      <w:r>
        <w:t xml:space="preserve">Установить на основании отчетов общества с ограниченной ответственностью «ПРАЙМ КОНСАЛТИНГ» № 3117/09 от 31.01.2025 г. </w:t>
      </w:r>
      <w:r>
        <w:br/>
        <w:t xml:space="preserve">об определении рыночной стоимости, общества с ограниченной ответственностью «Центр независимой оценки «ПЕРСПЕКТИВА» № 29-02/25 от 11.03.2025 г. об оценке рыночной стоимости, начальную цену имущества, указанного в пункте 2 настоящего распоряжения, при продаже на аукционе </w:t>
      </w:r>
      <w:r>
        <w:br/>
        <w:t>с открытой формой подачи предложений о цене, а также цену первоначального</w:t>
      </w:r>
      <w:proofErr w:type="gramEnd"/>
      <w:r>
        <w:t xml:space="preserve"> предложения при продаже посредством публичного предложения: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1) на здание, указанное в подпункте 1 пункта 2 в размере 347 000 (триста сорок семь тысяч) рублей 00 копеек (с учетом НДС);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2) на помещение, указанное в подпункте 2 пункта 2 в размере </w:t>
      </w:r>
      <w:r>
        <w:br/>
        <w:t xml:space="preserve">250 250 (двести пятьдесят тысяч двести пятьдесят) рублей 00 копеек </w:t>
      </w:r>
      <w:r>
        <w:br/>
        <w:t>(с учетом НДС).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6. 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7. Установить минимальную цену предложения («цену отсечения»), </w:t>
      </w:r>
      <w:r>
        <w:br/>
        <w:t xml:space="preserve">по которой может быть продано имущество, указанное в пункте 2 настоящего распоряжения, при продаже посредством публичного предложения, в размере 50 процентов от начальной цены такого имущества, указанной </w:t>
      </w:r>
      <w:r>
        <w:br/>
        <w:t>в пункте 5 настоящего распоряжения.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Установить величину повышения («шаг аукциона») при продаже посредством публичного предложения в размере 50 процентов «шага понижения».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8. Установить минимально допустимую цену, по которой может быть продано имущество, указанное в пункте 2 настоящего распоряжения, </w:t>
      </w:r>
      <w:r>
        <w:br/>
        <w:t xml:space="preserve">при продаже по минимально допустимой цене, в размере 5 процентов </w:t>
      </w:r>
      <w:r>
        <w:br/>
        <w:t>от начальной цены такого имущества, указанной в пункте 5 настоящего распоряжения.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9. Установить ограничение (обременение) права объекта недвижимости</w:t>
      </w:r>
      <w:r>
        <w:br/>
      </w:r>
      <w:r>
        <w:lastRenderedPageBreak/>
        <w:t xml:space="preserve"> –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расположенных на территории Златоустовского городского округа Челябинской области: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proofErr w:type="gramStart"/>
      <w:r>
        <w:t xml:space="preserve">1) для имущества, указанного в подпункте 1 пункта 2 настоящего распоряжения, выполнение покупателем обязанностей по проведению работ </w:t>
      </w:r>
      <w:r>
        <w:br/>
        <w:t>по сохранению объекта культурного наследия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Федерации», и Охранным обязательством собственника или иного законного владельца объекта культурного наследия регионального значения «Дом жилой, двухэтажный</w:t>
      </w:r>
      <w:proofErr w:type="gramEnd"/>
      <w:r>
        <w:t xml:space="preserve">, </w:t>
      </w:r>
      <w:proofErr w:type="gramStart"/>
      <w:r>
        <w:t>каменно-деревянный</w:t>
      </w:r>
      <w:proofErr w:type="gramEnd"/>
      <w:r>
        <w:t>», расположенного по адресу: Челябинская область, город Златоуст, улица им.</w:t>
      </w:r>
      <w:r w:rsidR="008D536A">
        <w:t> </w:t>
      </w:r>
      <w:r>
        <w:t>В.И.</w:t>
      </w:r>
      <w:r w:rsidR="008D536A">
        <w:t> </w:t>
      </w:r>
      <w:r>
        <w:t xml:space="preserve">Ленина, дом 23, утверждённым приказом Государственного </w:t>
      </w:r>
      <w:proofErr w:type="gramStart"/>
      <w:r>
        <w:t>комитета охраны объектов культурного наследия Челябинской области</w:t>
      </w:r>
      <w:proofErr w:type="gramEnd"/>
      <w:r>
        <w:t xml:space="preserve"> от 03.10.2023г. № 297 «Об утверждении охранного обязательства собственника или иного законного владельца объекта культурного наследия регионального значения «Дом жилой, двухэтажный, каменно-деревянный», расположенного по адресу: Челябинская область, город Златоуст, улица им. В. И. Ленина, дом 23» (приложение 1); 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proofErr w:type="gramStart"/>
      <w:r>
        <w:t xml:space="preserve">2) для имущества, указанного в подпункте 2 пункта 2 настоящего распоряжения, выполнение покупателем обязанностей по проведению работ </w:t>
      </w:r>
      <w:r>
        <w:br/>
        <w:t xml:space="preserve">по сохранению объекта культурного наследия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Федерации», Охранным обязательством собственника или иного законного владельца объекта культурного наследия регионального значения </w:t>
      </w:r>
      <w:r>
        <w:br/>
        <w:t>«Дом жилой», расположенного по</w:t>
      </w:r>
      <w:proofErr w:type="gramEnd"/>
      <w:r>
        <w:t xml:space="preserve"> адресу: Челябинская область, город Златоуст, улица имени В.И.</w:t>
      </w:r>
      <w:r w:rsidR="008D536A">
        <w:t> </w:t>
      </w:r>
      <w:r>
        <w:t xml:space="preserve">Ленина, дом 17, утверждённым приказом Государственного </w:t>
      </w:r>
      <w:proofErr w:type="gramStart"/>
      <w:r>
        <w:t>комитета охраны объектов культурного наследия Челябинской области</w:t>
      </w:r>
      <w:proofErr w:type="gramEnd"/>
      <w:r>
        <w:t xml:space="preserve"> от 24.08.2020 г. № 307 «Об утверждении охранного обязательства собственника или иного законного владельца объекта культурного наследия регионального значения «Дом жилой», расположенного по адресу: Челябинская область, город Златоуст, улица имени В.И. Ленина,</w:t>
      </w:r>
      <w:r w:rsidR="008D536A">
        <w:br/>
      </w:r>
      <w:r>
        <w:t xml:space="preserve">дом 17» (приложение 2) и Охранным обязательством № 294 от 18.06.2009 г. </w:t>
      </w:r>
      <w:r>
        <w:br/>
        <w:t xml:space="preserve">по недвижимому объекту культурного наследия (памятнику истории </w:t>
      </w:r>
      <w:r w:rsidR="00214CB3">
        <w:br/>
      </w:r>
      <w:r>
        <w:t>и культуры) регионального значения нежилое помещение № 1, общей площадью 100,1 кв.</w:t>
      </w:r>
      <w:r w:rsidR="00214CB3">
        <w:t xml:space="preserve"> </w:t>
      </w:r>
      <w:r>
        <w:t>метр в составе объекта культурного наследия «Дом жилой» Челябинская область, г. Златоуст, ул. им.</w:t>
      </w:r>
      <w:r w:rsidR="008D536A">
        <w:t> </w:t>
      </w:r>
      <w:r>
        <w:t>В.И.</w:t>
      </w:r>
      <w:r w:rsidR="008D536A">
        <w:t> </w:t>
      </w:r>
      <w:r>
        <w:t>Ленина, 17 (</w:t>
      </w:r>
      <w:proofErr w:type="spellStart"/>
      <w:r>
        <w:t>Лит</w:t>
      </w:r>
      <w:proofErr w:type="gramStart"/>
      <w:r>
        <w:t>.А</w:t>
      </w:r>
      <w:proofErr w:type="spellEnd"/>
      <w:proofErr w:type="gramEnd"/>
      <w:r>
        <w:t xml:space="preserve">) </w:t>
      </w:r>
      <w:r w:rsidR="00214CB3">
        <w:br/>
      </w:r>
      <w:r>
        <w:t>(приложение 3).</w:t>
      </w:r>
    </w:p>
    <w:p w:rsidR="000F2B57" w:rsidRDefault="000F2B57" w:rsidP="00214CB3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10.</w:t>
      </w:r>
      <w:r w:rsidR="00214CB3">
        <w:t> </w:t>
      </w:r>
      <w:r>
        <w:t>Одновременно с приватизацией муниципального имущества, указанного в подпункте 1 пункта 2 настоящего распоряжения, произвести отчуждение покупателю указанного имущества земельного участка, занимаемого таким имуществом, из земель населенных пунктов, вид разрешенного использования: для общественно-деловых целей, с кадастровым номером: 74:25:0304402:6, площадью 584 кв. метр</w:t>
      </w:r>
      <w:r w:rsidR="00214CB3">
        <w:t>а</w:t>
      </w:r>
      <w:r>
        <w:t xml:space="preserve">, расположенного </w:t>
      </w:r>
      <w:r w:rsidR="00214CB3">
        <w:br/>
      </w:r>
      <w:r>
        <w:lastRenderedPageBreak/>
        <w:t>по адресу: Российская Федерация, Челябинская область, городской округ Златоустовский, город Златоуст, улица им. В.И</w:t>
      </w:r>
      <w:r w:rsidR="00214CB3">
        <w:t xml:space="preserve">. </w:t>
      </w:r>
      <w:r>
        <w:t>Ленина, земельный участок 23, по рыночной стоимости в сумме 281 000 (двести восемьдесят одна тысяча) рублей 00 копеек на основании отчета общества с ограниченной ответственностью «Центр независимой оценки «ПЕРСПЕКТИВА» № 29-01/25 от 11.03.2025</w:t>
      </w:r>
      <w:r w:rsidR="00214CB3">
        <w:t xml:space="preserve"> </w:t>
      </w:r>
      <w:r>
        <w:t>г. об оценке.</w:t>
      </w:r>
      <w:r>
        <w:cr/>
      </w:r>
      <w:r w:rsidR="00214CB3">
        <w:t xml:space="preserve">          1</w:t>
      </w:r>
      <w:r>
        <w:t>1.</w:t>
      </w:r>
      <w:r w:rsidR="00214CB3"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="00AA014E">
        <w:br/>
      </w:r>
      <w:r>
        <w:t>со дня его подписания.</w:t>
      </w:r>
    </w:p>
    <w:p w:rsidR="000F2B57" w:rsidRDefault="000F2B57" w:rsidP="000F2B5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12. Организацию выполнения настоящего распоряжения возложить </w:t>
      </w:r>
      <w:r w:rsidR="00214CB3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0F2B57" w:rsidP="004B2677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13. </w:t>
      </w:r>
      <w:r w:rsidR="004B2677">
        <w:t xml:space="preserve">Контроль за выполнением настоящего распоряжения возложить </w:t>
      </w:r>
      <w:r w:rsidR="004B2677">
        <w:br/>
        <w:t xml:space="preserve">на заместителя главы Златоустовского городского округа по имуществу </w:t>
      </w:r>
      <w:r w:rsidR="004B2677">
        <w:br/>
        <w:t xml:space="preserve">и финансам </w:t>
      </w:r>
      <w:proofErr w:type="spellStart"/>
      <w:r w:rsidR="004B2677">
        <w:t>Дьячкова</w:t>
      </w:r>
      <w:proofErr w:type="spellEnd"/>
      <w:r w:rsidR="004B2677">
        <w:t xml:space="preserve"> А.А.</w:t>
      </w:r>
    </w:p>
    <w:p w:rsidR="00406295" w:rsidRDefault="00406295" w:rsidP="008A3BD8">
      <w:pPr>
        <w:widowControl w:val="0"/>
      </w:pPr>
    </w:p>
    <w:p w:rsidR="00214CB3" w:rsidRPr="00E335AA" w:rsidRDefault="00214CB3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F2B5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4B2677" w:rsidP="00D36310">
            <w:proofErr w:type="gramStart"/>
            <w:r w:rsidRPr="004B2677">
              <w:t>Исполняющий</w:t>
            </w:r>
            <w:proofErr w:type="gramEnd"/>
            <w:r w:rsidRPr="004B2677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456204A" wp14:editId="2721B76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4B2677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Вр-418915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Вр-418915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7E1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2B57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67E1A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4CB3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2677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D536A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014E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7337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2025-04-07T09:33:00Z</dcterms:created>
  <dcterms:modified xsi:type="dcterms:W3CDTF">2025-04-07T09:33:00Z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